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08E8" w:rsidRPr="00BD08E8" w:rsidRDefault="00FE1125" w:rsidP="00BD08E8">
      <w:pPr>
        <w:ind w:left="0" w:hanging="2"/>
        <w:jc w:val="center"/>
        <w:rPr>
          <w:iCs/>
          <w:sz w:val="20"/>
          <w:szCs w:val="20"/>
          <w:u w:val="single"/>
        </w:rPr>
      </w:pPr>
      <w:r w:rsidRPr="00FE1125">
        <w:rPr>
          <w:iCs/>
          <w:sz w:val="20"/>
          <w:szCs w:val="20"/>
          <w:u w:val="single"/>
        </w:rPr>
        <w:drawing>
          <wp:anchor distT="0" distB="0" distL="114300" distR="114300" simplePos="0" relativeHeight="251658240" behindDoc="1" locked="0" layoutInCell="1" allowOverlap="1" wp14:anchorId="60C0F4D9">
            <wp:simplePos x="0" y="0"/>
            <wp:positionH relativeFrom="column">
              <wp:posOffset>5245218</wp:posOffset>
            </wp:positionH>
            <wp:positionV relativeFrom="paragraph">
              <wp:posOffset>-505327</wp:posOffset>
            </wp:positionV>
            <wp:extent cx="797442" cy="796674"/>
            <wp:effectExtent l="0" t="0" r="3175" b="3810"/>
            <wp:wrapNone/>
            <wp:docPr id="9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C29C7E7A-518D-F82C-0D33-0207CFDFDD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C29C7E7A-518D-F82C-0D33-0207CFDFDD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442" cy="796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8E8" w:rsidRPr="00BD08E8">
        <w:rPr>
          <w:iCs/>
          <w:sz w:val="20"/>
          <w:szCs w:val="20"/>
          <w:u w:val="single"/>
        </w:rPr>
        <w:t>Activité 1 : Le</w:t>
      </w:r>
      <w:r w:rsidR="00BD08E8" w:rsidRPr="00BD08E8">
        <w:rPr>
          <w:iCs/>
          <w:sz w:val="20"/>
          <w:szCs w:val="20"/>
          <w:u w:val="single"/>
        </w:rPr>
        <w:t xml:space="preserve">s conséquences </w:t>
      </w:r>
      <w:r w:rsidR="00BD08E8" w:rsidRPr="00BD08E8">
        <w:rPr>
          <w:iCs/>
          <w:sz w:val="20"/>
          <w:szCs w:val="20"/>
          <w:u w:val="single"/>
        </w:rPr>
        <w:t>de la crise e</w:t>
      </w:r>
      <w:r w:rsidR="00BD08E8" w:rsidRPr="00BD08E8">
        <w:rPr>
          <w:iCs/>
          <w:sz w:val="20"/>
          <w:szCs w:val="20"/>
          <w:u w:val="single"/>
        </w:rPr>
        <w:t>n Amérique latine</w:t>
      </w:r>
      <w:r w:rsidR="00BD08E8" w:rsidRPr="00BD08E8">
        <w:rPr>
          <w:iCs/>
          <w:sz w:val="20"/>
          <w:szCs w:val="20"/>
          <w:u w:val="single"/>
        </w:rPr>
        <w:t xml:space="preserve"> (PPO)</w:t>
      </w:r>
      <w:r w:rsidRPr="00FE1125">
        <w:rPr>
          <w:noProof/>
        </w:rPr>
        <w:t xml:space="preserve"> </w:t>
      </w:r>
    </w:p>
    <w:p w:rsidR="00BD08E8" w:rsidRDefault="00BD08E8" w:rsidP="00BD08E8">
      <w:pPr>
        <w:ind w:left="0" w:hanging="2"/>
        <w:rPr>
          <w:sz w:val="20"/>
          <w:szCs w:val="20"/>
        </w:rPr>
      </w:pPr>
    </w:p>
    <w:p w:rsidR="00BD08E8" w:rsidRDefault="00BD08E8" w:rsidP="00BD08E8">
      <w:pPr>
        <w:ind w:left="0" w:hanging="2"/>
        <w:rPr>
          <w:sz w:val="20"/>
          <w:szCs w:val="20"/>
        </w:rPr>
      </w:pPr>
      <w:r w:rsidRPr="00087124">
        <w:rPr>
          <w:sz w:val="20"/>
          <w:szCs w:val="20"/>
        </w:rPr>
        <w:t>À partir des documents</w:t>
      </w:r>
      <w:r w:rsidR="00FE1125">
        <w:rPr>
          <w:sz w:val="20"/>
          <w:szCs w:val="20"/>
        </w:rPr>
        <w:t xml:space="preserve"> p. 20-21</w:t>
      </w:r>
      <w:r w:rsidRPr="00087124">
        <w:rPr>
          <w:sz w:val="20"/>
          <w:szCs w:val="20"/>
        </w:rPr>
        <w:t>, montrez que la crise de 1929 provoque en Amérique latine des conséquences économiques, sociales et politiques.</w:t>
      </w:r>
    </w:p>
    <w:p w:rsidR="00BD08E8" w:rsidRDefault="00BD08E8" w:rsidP="00BD08E8">
      <w:pPr>
        <w:ind w:left="0" w:hanging="2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D08E8" w:rsidRPr="000B7D12" w:rsidTr="00B41606">
        <w:tc>
          <w:tcPr>
            <w:tcW w:w="3020" w:type="dxa"/>
          </w:tcPr>
          <w:p w:rsidR="00BD08E8" w:rsidRPr="000B7D12" w:rsidRDefault="00BD08E8" w:rsidP="00B41606">
            <w:pPr>
              <w:ind w:leftChars="0" w:left="0" w:firstLineChars="0" w:firstLine="0"/>
              <w:jc w:val="center"/>
              <w:rPr>
                <w:b/>
                <w:bCs/>
                <w:sz w:val="20"/>
                <w:szCs w:val="20"/>
              </w:rPr>
            </w:pPr>
            <w:r w:rsidRPr="000B7D12">
              <w:rPr>
                <w:b/>
                <w:bCs/>
                <w:sz w:val="20"/>
                <w:szCs w:val="20"/>
              </w:rPr>
              <w:t>Conséquences économiques</w:t>
            </w:r>
          </w:p>
        </w:tc>
        <w:tc>
          <w:tcPr>
            <w:tcW w:w="3021" w:type="dxa"/>
          </w:tcPr>
          <w:p w:rsidR="00BD08E8" w:rsidRPr="000B7D12" w:rsidRDefault="00BD08E8" w:rsidP="00B41606">
            <w:pPr>
              <w:ind w:leftChars="0" w:left="0" w:firstLineChars="0" w:firstLine="0"/>
              <w:jc w:val="center"/>
              <w:rPr>
                <w:b/>
                <w:bCs/>
                <w:sz w:val="20"/>
                <w:szCs w:val="20"/>
              </w:rPr>
            </w:pPr>
            <w:r w:rsidRPr="000B7D12">
              <w:rPr>
                <w:b/>
                <w:bCs/>
                <w:sz w:val="20"/>
                <w:szCs w:val="20"/>
              </w:rPr>
              <w:t>Conséquences sociales</w:t>
            </w:r>
          </w:p>
        </w:tc>
        <w:tc>
          <w:tcPr>
            <w:tcW w:w="3021" w:type="dxa"/>
          </w:tcPr>
          <w:p w:rsidR="00BD08E8" w:rsidRPr="000B7D12" w:rsidRDefault="00BD08E8" w:rsidP="00B41606">
            <w:pPr>
              <w:ind w:leftChars="0" w:left="0" w:firstLineChars="0" w:firstLine="0"/>
              <w:jc w:val="center"/>
              <w:rPr>
                <w:b/>
                <w:bCs/>
                <w:sz w:val="20"/>
                <w:szCs w:val="20"/>
              </w:rPr>
            </w:pPr>
            <w:r w:rsidRPr="000B7D12">
              <w:rPr>
                <w:b/>
                <w:bCs/>
                <w:sz w:val="20"/>
                <w:szCs w:val="20"/>
              </w:rPr>
              <w:t>Conséquences politiques</w:t>
            </w:r>
          </w:p>
        </w:tc>
      </w:tr>
      <w:tr w:rsidR="00BD08E8" w:rsidTr="00B41606">
        <w:tc>
          <w:tcPr>
            <w:tcW w:w="3020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BD08E8" w:rsidTr="00B41606">
        <w:tc>
          <w:tcPr>
            <w:tcW w:w="3020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Pr="000B7D12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BD08E8" w:rsidTr="00B41606">
        <w:tc>
          <w:tcPr>
            <w:tcW w:w="3020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Pr="000B7D12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BD08E8" w:rsidTr="00B41606">
        <w:tc>
          <w:tcPr>
            <w:tcW w:w="3020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Pr="000B7D12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  <w:tr w:rsidR="00BD08E8" w:rsidTr="00B41606">
        <w:tc>
          <w:tcPr>
            <w:tcW w:w="3020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  <w:p w:rsidR="00BD08E8" w:rsidRPr="000B7D12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  <w:tc>
          <w:tcPr>
            <w:tcW w:w="3021" w:type="dxa"/>
            <w:vAlign w:val="center"/>
          </w:tcPr>
          <w:p w:rsidR="00BD08E8" w:rsidRDefault="00BD08E8" w:rsidP="00B41606">
            <w:pPr>
              <w:ind w:leftChars="0" w:left="0" w:firstLineChars="0" w:firstLine="0"/>
              <w:rPr>
                <w:sz w:val="20"/>
                <w:szCs w:val="20"/>
              </w:rPr>
            </w:pPr>
          </w:p>
        </w:tc>
      </w:tr>
    </w:tbl>
    <w:p w:rsidR="00BD08E8" w:rsidRDefault="00BD08E8" w:rsidP="00BD08E8">
      <w:pPr>
        <w:ind w:left="0" w:hanging="2"/>
        <w:rPr>
          <w:sz w:val="20"/>
          <w:szCs w:val="20"/>
        </w:rPr>
      </w:pPr>
    </w:p>
    <w:p w:rsidR="00BD08E8" w:rsidRPr="00840417" w:rsidRDefault="00BD08E8" w:rsidP="00BD08E8">
      <w:pPr>
        <w:ind w:left="0" w:hanging="2"/>
        <w:rPr>
          <w:sz w:val="20"/>
          <w:szCs w:val="20"/>
          <w:u w:val="single"/>
        </w:rPr>
      </w:pPr>
      <w:r w:rsidRPr="00840417">
        <w:rPr>
          <w:sz w:val="20"/>
          <w:szCs w:val="20"/>
          <w:u w:val="single"/>
        </w:rPr>
        <w:t>Capacités travaillées :</w:t>
      </w:r>
    </w:p>
    <w:p w:rsidR="00BD08E8" w:rsidRPr="00840417" w:rsidRDefault="00BD08E8" w:rsidP="00BD08E8">
      <w:pPr>
        <w:numPr>
          <w:ilvl w:val="0"/>
          <w:numId w:val="1"/>
        </w:numPr>
        <w:tabs>
          <w:tab w:val="clear" w:pos="720"/>
          <w:tab w:val="num" w:pos="426"/>
        </w:tabs>
        <w:ind w:leftChars="0" w:firstLineChars="0" w:hanging="578"/>
        <w:rPr>
          <w:sz w:val="20"/>
          <w:szCs w:val="20"/>
        </w:rPr>
      </w:pPr>
      <w:r w:rsidRPr="00840417">
        <w:rPr>
          <w:sz w:val="20"/>
          <w:szCs w:val="20"/>
        </w:rPr>
        <w:t xml:space="preserve">Prélever et sélectionner des informations </w:t>
      </w:r>
    </w:p>
    <w:p w:rsidR="00BD08E8" w:rsidRPr="00840417" w:rsidRDefault="00BD08E8" w:rsidP="00BD08E8">
      <w:pPr>
        <w:numPr>
          <w:ilvl w:val="0"/>
          <w:numId w:val="1"/>
        </w:numPr>
        <w:tabs>
          <w:tab w:val="clear" w:pos="720"/>
          <w:tab w:val="num" w:pos="426"/>
        </w:tabs>
        <w:ind w:leftChars="0" w:firstLineChars="0" w:hanging="578"/>
        <w:rPr>
          <w:sz w:val="20"/>
          <w:szCs w:val="20"/>
        </w:rPr>
      </w:pPr>
      <w:r w:rsidRPr="00840417">
        <w:rPr>
          <w:sz w:val="20"/>
          <w:szCs w:val="20"/>
        </w:rPr>
        <w:t xml:space="preserve">Lire un graphique et une carte </w:t>
      </w:r>
    </w:p>
    <w:p w:rsidR="00BD08E8" w:rsidRPr="00840417" w:rsidRDefault="00BD08E8" w:rsidP="00BD08E8">
      <w:pPr>
        <w:numPr>
          <w:ilvl w:val="0"/>
          <w:numId w:val="1"/>
        </w:numPr>
        <w:tabs>
          <w:tab w:val="clear" w:pos="720"/>
          <w:tab w:val="num" w:pos="426"/>
        </w:tabs>
        <w:ind w:leftChars="0" w:firstLineChars="0" w:hanging="578"/>
        <w:rPr>
          <w:sz w:val="20"/>
          <w:szCs w:val="20"/>
        </w:rPr>
      </w:pPr>
      <w:r w:rsidRPr="00840417">
        <w:rPr>
          <w:sz w:val="20"/>
          <w:szCs w:val="20"/>
        </w:rPr>
        <w:t xml:space="preserve">Classer les informations </w:t>
      </w:r>
    </w:p>
    <w:p w:rsidR="00BD08E8" w:rsidRPr="00840417" w:rsidRDefault="00BD08E8" w:rsidP="00BD08E8">
      <w:pPr>
        <w:numPr>
          <w:ilvl w:val="0"/>
          <w:numId w:val="1"/>
        </w:numPr>
        <w:tabs>
          <w:tab w:val="clear" w:pos="720"/>
          <w:tab w:val="num" w:pos="426"/>
        </w:tabs>
        <w:ind w:leftChars="0" w:firstLineChars="0" w:hanging="578"/>
        <w:rPr>
          <w:sz w:val="20"/>
          <w:szCs w:val="20"/>
        </w:rPr>
      </w:pPr>
      <w:r w:rsidRPr="00840417">
        <w:rPr>
          <w:sz w:val="20"/>
          <w:szCs w:val="20"/>
        </w:rPr>
        <w:t xml:space="preserve">Mettre en relation crise économique et évolution politique </w:t>
      </w:r>
    </w:p>
    <w:p w:rsidR="00190A2A" w:rsidRDefault="00190A2A">
      <w:pPr>
        <w:ind w:left="0" w:hanging="2"/>
      </w:pPr>
    </w:p>
    <w:p w:rsidR="00BD08E8" w:rsidRDefault="00BD08E8">
      <w:pPr>
        <w:ind w:left="0" w:hanging="2"/>
      </w:pPr>
    </w:p>
    <w:p w:rsidR="00BD08E8" w:rsidRDefault="00BD08E8">
      <w:pPr>
        <w:suppressAutoHyphens w:val="0"/>
        <w:spacing w:after="160" w:line="259" w:lineRule="auto"/>
        <w:ind w:leftChars="0" w:left="0" w:firstLineChars="0" w:firstLine="0"/>
        <w:jc w:val="left"/>
        <w:textDirection w:val="lrTb"/>
        <w:textAlignment w:val="auto"/>
        <w:outlineLvl w:val="9"/>
      </w:pPr>
      <w:r>
        <w:br w:type="page"/>
      </w:r>
    </w:p>
    <w:p w:rsidR="00FE1125" w:rsidRDefault="00FE1125" w:rsidP="00BD08E8">
      <w:pPr>
        <w:ind w:left="0" w:hanging="2"/>
        <w:jc w:val="center"/>
        <w:rPr>
          <w:u w:val="single"/>
        </w:rPr>
      </w:pPr>
      <w:r w:rsidRPr="00FE1125">
        <w:rPr>
          <w:iCs/>
          <w:sz w:val="20"/>
          <w:szCs w:val="20"/>
          <w:u w:val="single"/>
        </w:rPr>
        <w:lastRenderedPageBreak/>
        <w:drawing>
          <wp:anchor distT="0" distB="0" distL="114300" distR="114300" simplePos="0" relativeHeight="251660288" behindDoc="1" locked="0" layoutInCell="1" allowOverlap="1" wp14:anchorId="7D29268C" wp14:editId="2EB8CDDC">
            <wp:simplePos x="0" y="0"/>
            <wp:positionH relativeFrom="column">
              <wp:posOffset>5422605</wp:posOffset>
            </wp:positionH>
            <wp:positionV relativeFrom="paragraph">
              <wp:posOffset>-470550</wp:posOffset>
            </wp:positionV>
            <wp:extent cx="797442" cy="796674"/>
            <wp:effectExtent l="0" t="0" r="3175" b="3810"/>
            <wp:wrapNone/>
            <wp:docPr id="1" name="Image 8">
              <a:extLst xmlns:a="http://schemas.openxmlformats.org/drawingml/2006/main">
                <a:ext uri="{FF2B5EF4-FFF2-40B4-BE49-F238E27FC236}">
                  <a16:creationId xmlns:a16="http://schemas.microsoft.com/office/drawing/2014/main" id="{C29C7E7A-518D-F82C-0D33-0207CFDFDD6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8">
                      <a:extLst>
                        <a:ext uri="{FF2B5EF4-FFF2-40B4-BE49-F238E27FC236}">
                          <a16:creationId xmlns:a16="http://schemas.microsoft.com/office/drawing/2014/main" id="{C29C7E7A-518D-F82C-0D33-0207CFDFDD6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7442" cy="7966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D08E8" w:rsidRPr="00BD08E8">
        <w:rPr>
          <w:u w:val="single"/>
        </w:rPr>
        <w:t>Activité 2 : Le New Deal et les accords de Matignon :</w:t>
      </w:r>
    </w:p>
    <w:p w:rsidR="00BD08E8" w:rsidRPr="00BD08E8" w:rsidRDefault="00BD08E8" w:rsidP="00BD08E8">
      <w:pPr>
        <w:ind w:left="0" w:hanging="2"/>
        <w:jc w:val="center"/>
        <w:rPr>
          <w:u w:val="single"/>
        </w:rPr>
      </w:pPr>
      <w:proofErr w:type="gramStart"/>
      <w:r w:rsidRPr="00BD08E8">
        <w:rPr>
          <w:u w:val="single"/>
        </w:rPr>
        <w:t>quelles</w:t>
      </w:r>
      <w:proofErr w:type="gramEnd"/>
      <w:r w:rsidRPr="00BD08E8">
        <w:rPr>
          <w:u w:val="single"/>
        </w:rPr>
        <w:t xml:space="preserve"> réponses à la crise ? (PPO)</w:t>
      </w:r>
    </w:p>
    <w:p w:rsidR="00BD08E8" w:rsidRDefault="00BD08E8">
      <w:pPr>
        <w:ind w:left="0" w:hanging="2"/>
      </w:pPr>
    </w:p>
    <w:p w:rsidR="00BD08E8" w:rsidRPr="003C586B" w:rsidRDefault="00BD08E8" w:rsidP="00BD08E8">
      <w:pPr>
        <w:ind w:left="0" w:hanging="2"/>
        <w:rPr>
          <w:i/>
          <w:iCs/>
          <w:sz w:val="20"/>
          <w:szCs w:val="20"/>
          <w:u w:val="single"/>
        </w:rPr>
      </w:pPr>
      <w:r w:rsidRPr="003C586B">
        <w:rPr>
          <w:i/>
          <w:iCs/>
          <w:sz w:val="20"/>
          <w:szCs w:val="20"/>
          <w:u w:val="single"/>
        </w:rPr>
        <w:t>Groupe 1 : Roosevelt et le New Deal</w:t>
      </w:r>
      <w:bookmarkStart w:id="0" w:name="_GoBack"/>
      <w:bookmarkEnd w:id="0"/>
    </w:p>
    <w:p w:rsidR="00BD08E8" w:rsidRDefault="00BD08E8" w:rsidP="00BD08E8">
      <w:pPr>
        <w:ind w:left="0" w:hanging="2"/>
        <w:rPr>
          <w:sz w:val="20"/>
          <w:szCs w:val="20"/>
        </w:rPr>
      </w:pPr>
    </w:p>
    <w:p w:rsidR="00BD08E8" w:rsidRDefault="00BD08E8" w:rsidP="00BD08E8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>Support de travail : doc. 2, 3, 4 et 5 p. 22-23</w:t>
      </w:r>
    </w:p>
    <w:p w:rsidR="00BD08E8" w:rsidRDefault="00BD08E8" w:rsidP="00BD08E8">
      <w:pPr>
        <w:ind w:leftChars="0" w:left="0" w:firstLineChars="0" w:firstLine="0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D08E8" w:rsidRPr="00A4766A" w:rsidTr="00B41606">
        <w:tc>
          <w:tcPr>
            <w:tcW w:w="3020" w:type="dxa"/>
          </w:tcPr>
          <w:p w:rsidR="00BD08E8" w:rsidRPr="00A4766A" w:rsidRDefault="00BD08E8" w:rsidP="00B41606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A4766A">
              <w:rPr>
                <w:sz w:val="18"/>
                <w:szCs w:val="18"/>
              </w:rPr>
              <w:t>Contexte et acteurs</w:t>
            </w:r>
          </w:p>
        </w:tc>
        <w:tc>
          <w:tcPr>
            <w:tcW w:w="3021" w:type="dxa"/>
          </w:tcPr>
          <w:p w:rsidR="00BD08E8" w:rsidRPr="00A4766A" w:rsidRDefault="00BD08E8" w:rsidP="00B41606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A4766A">
              <w:rPr>
                <w:sz w:val="18"/>
                <w:szCs w:val="18"/>
              </w:rPr>
              <w:t>Mesures adoptées</w:t>
            </w:r>
          </w:p>
        </w:tc>
        <w:tc>
          <w:tcPr>
            <w:tcW w:w="3021" w:type="dxa"/>
          </w:tcPr>
          <w:p w:rsidR="00BD08E8" w:rsidRPr="00A4766A" w:rsidRDefault="00BD08E8" w:rsidP="00B41606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A4766A">
              <w:rPr>
                <w:sz w:val="18"/>
                <w:szCs w:val="18"/>
              </w:rPr>
              <w:t>Effets et débats</w:t>
            </w:r>
          </w:p>
        </w:tc>
      </w:tr>
      <w:tr w:rsidR="00BD08E8" w:rsidRPr="00A4766A" w:rsidTr="00B41606">
        <w:tc>
          <w:tcPr>
            <w:tcW w:w="3020" w:type="dxa"/>
          </w:tcPr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Pr="00A4766A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:rsidR="00BD08E8" w:rsidRPr="00A4766A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:rsidR="00BD08E8" w:rsidRPr="00A4766A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</w:tc>
      </w:tr>
    </w:tbl>
    <w:p w:rsidR="00BD08E8" w:rsidRDefault="00BD08E8" w:rsidP="00BD08E8">
      <w:pPr>
        <w:ind w:left="0" w:hanging="2"/>
        <w:rPr>
          <w:sz w:val="20"/>
          <w:szCs w:val="20"/>
        </w:rPr>
      </w:pPr>
    </w:p>
    <w:p w:rsidR="00BD08E8" w:rsidRPr="003C586B" w:rsidRDefault="00BD08E8" w:rsidP="00BD08E8">
      <w:pPr>
        <w:ind w:left="0" w:hanging="2"/>
        <w:rPr>
          <w:i/>
          <w:iCs/>
          <w:sz w:val="20"/>
          <w:szCs w:val="20"/>
          <w:u w:val="single"/>
        </w:rPr>
      </w:pPr>
      <w:r w:rsidRPr="003C586B">
        <w:rPr>
          <w:i/>
          <w:iCs/>
          <w:sz w:val="20"/>
          <w:szCs w:val="20"/>
          <w:u w:val="single"/>
        </w:rPr>
        <w:t>Groupe 2 : Les accords de Matignon</w:t>
      </w:r>
    </w:p>
    <w:p w:rsidR="00BD08E8" w:rsidRDefault="00BD08E8" w:rsidP="00BD08E8">
      <w:pPr>
        <w:ind w:left="0" w:hanging="2"/>
        <w:rPr>
          <w:sz w:val="20"/>
          <w:szCs w:val="20"/>
        </w:rPr>
      </w:pPr>
    </w:p>
    <w:p w:rsidR="00BD08E8" w:rsidRDefault="00BD08E8" w:rsidP="00BD08E8">
      <w:pPr>
        <w:ind w:left="0" w:hanging="2"/>
        <w:rPr>
          <w:sz w:val="20"/>
          <w:szCs w:val="20"/>
        </w:rPr>
      </w:pPr>
      <w:r>
        <w:rPr>
          <w:sz w:val="20"/>
          <w:szCs w:val="20"/>
        </w:rPr>
        <w:t>Support de travail : doc. 2, 3, 4 et 5 p. 24-25</w:t>
      </w:r>
    </w:p>
    <w:p w:rsidR="00BD08E8" w:rsidRDefault="00BD08E8" w:rsidP="00BD08E8">
      <w:pPr>
        <w:ind w:left="0" w:hanging="2"/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D08E8" w:rsidRPr="00A4766A" w:rsidTr="00B41606">
        <w:tc>
          <w:tcPr>
            <w:tcW w:w="3020" w:type="dxa"/>
          </w:tcPr>
          <w:p w:rsidR="00BD08E8" w:rsidRPr="00A4766A" w:rsidRDefault="00BD08E8" w:rsidP="00B41606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A4766A">
              <w:rPr>
                <w:sz w:val="18"/>
                <w:szCs w:val="18"/>
              </w:rPr>
              <w:t>Contexte et acteurs</w:t>
            </w:r>
          </w:p>
        </w:tc>
        <w:tc>
          <w:tcPr>
            <w:tcW w:w="3021" w:type="dxa"/>
          </w:tcPr>
          <w:p w:rsidR="00BD08E8" w:rsidRPr="00A4766A" w:rsidRDefault="00BD08E8" w:rsidP="00B41606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A4766A">
              <w:rPr>
                <w:sz w:val="18"/>
                <w:szCs w:val="18"/>
              </w:rPr>
              <w:t>Mesures adoptées</w:t>
            </w:r>
          </w:p>
        </w:tc>
        <w:tc>
          <w:tcPr>
            <w:tcW w:w="3021" w:type="dxa"/>
          </w:tcPr>
          <w:p w:rsidR="00BD08E8" w:rsidRPr="00A4766A" w:rsidRDefault="00BD08E8" w:rsidP="00B41606">
            <w:pPr>
              <w:ind w:leftChars="0" w:left="0" w:firstLineChars="0" w:firstLine="0"/>
              <w:jc w:val="center"/>
              <w:rPr>
                <w:sz w:val="18"/>
                <w:szCs w:val="18"/>
              </w:rPr>
            </w:pPr>
            <w:r w:rsidRPr="00A4766A">
              <w:rPr>
                <w:sz w:val="18"/>
                <w:szCs w:val="18"/>
              </w:rPr>
              <w:t>Effets et débats</w:t>
            </w:r>
          </w:p>
        </w:tc>
      </w:tr>
      <w:tr w:rsidR="00BD08E8" w:rsidRPr="00A4766A" w:rsidTr="00B41606">
        <w:tc>
          <w:tcPr>
            <w:tcW w:w="3020" w:type="dxa"/>
          </w:tcPr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  <w:p w:rsidR="00BD08E8" w:rsidRPr="00A4766A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</w:tc>
        <w:tc>
          <w:tcPr>
            <w:tcW w:w="3021" w:type="dxa"/>
          </w:tcPr>
          <w:p w:rsidR="00BD08E8" w:rsidRPr="00A4766A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</w:tc>
        <w:tc>
          <w:tcPr>
            <w:tcW w:w="3021" w:type="dxa"/>
            <w:vAlign w:val="center"/>
          </w:tcPr>
          <w:p w:rsidR="00BD08E8" w:rsidRPr="00A4766A" w:rsidRDefault="00BD08E8" w:rsidP="00B41606">
            <w:pPr>
              <w:ind w:leftChars="0" w:left="0" w:firstLineChars="0" w:firstLine="0"/>
              <w:rPr>
                <w:sz w:val="18"/>
                <w:szCs w:val="18"/>
              </w:rPr>
            </w:pPr>
          </w:p>
        </w:tc>
      </w:tr>
    </w:tbl>
    <w:p w:rsidR="00BD08E8" w:rsidRDefault="00BD08E8">
      <w:pPr>
        <w:ind w:left="0" w:hanging="2"/>
      </w:pPr>
    </w:p>
    <w:sectPr w:rsidR="00BD08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B202D8"/>
    <w:multiLevelType w:val="multilevel"/>
    <w:tmpl w:val="895AC1C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Comic Sans MS" w:hAnsi="Comic Sans MS" w:cs="Comic Sans MS" w:hint="default"/>
        <w:i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E8"/>
    <w:rsid w:val="00190A2A"/>
    <w:rsid w:val="00BD08E8"/>
    <w:rsid w:val="00FE1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778B3"/>
  <w15:chartTrackingRefBased/>
  <w15:docId w15:val="{32F69125-BD4B-4783-A1A4-058B28BB8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08E8"/>
    <w:pPr>
      <w:suppressAutoHyphens/>
      <w:spacing w:after="0"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rFonts w:ascii="Comic Sans MS" w:eastAsia="Comic Sans MS" w:hAnsi="Comic Sans MS" w:cs="Comic Sans MS"/>
      <w:position w:val="-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D08E8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EDU. HDF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MOREAU-CHAMTOB</dc:creator>
  <cp:keywords/>
  <dc:description/>
  <cp:lastModifiedBy>JULIA MOREAU-CHAMTOB</cp:lastModifiedBy>
  <cp:revision>2</cp:revision>
  <dcterms:created xsi:type="dcterms:W3CDTF">2026-09-17T09:21:00Z</dcterms:created>
  <dcterms:modified xsi:type="dcterms:W3CDTF">2026-09-17T09:27:00Z</dcterms:modified>
</cp:coreProperties>
</file>